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4CD" w:rsidRDefault="00C224CD"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C224CD" w:rsidRDefault="00C224CD"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t>Institution’s Name</w:t>
      </w:r>
    </w:p>
    <w:p w:rsidR="00C224CD" w:rsidRDefault="00C224CD"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C224CD" w:rsidRDefault="00C224CD"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C224CD" w:rsidRDefault="00C224CD"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C224CD" w:rsidRDefault="00C224CD" w:rsidP="00D909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Epistemology of the Horror Story</w:t>
      </w:r>
      <w:r w:rsidR="00F43908">
        <w:rPr>
          <w:rFonts w:ascii="Times New Roman" w:hAnsi="Times New Roman" w:cs="Times New Roman"/>
          <w:sz w:val="24"/>
          <w:szCs w:val="24"/>
        </w:rPr>
        <w:t xml:space="preserve">  </w:t>
      </w:r>
      <w:r w:rsidR="00D62CC4">
        <w:rPr>
          <w:rFonts w:ascii="Times New Roman" w:hAnsi="Times New Roman" w:cs="Times New Roman"/>
          <w:sz w:val="24"/>
          <w:szCs w:val="24"/>
        </w:rPr>
        <w:t xml:space="preserve">  </w:t>
      </w:r>
      <w:bookmarkStart w:id="0" w:name="_GoBack"/>
      <w:bookmarkEnd w:id="0"/>
    </w:p>
    <w:p w:rsidR="00D331BB" w:rsidRDefault="00D331BB" w:rsidP="00D909CE">
      <w:pPr>
        <w:spacing w:after="0" w:line="480" w:lineRule="auto"/>
        <w:rPr>
          <w:rFonts w:ascii="Times New Roman" w:hAnsi="Times New Roman" w:cs="Times New Roman"/>
          <w:b/>
          <w:sz w:val="24"/>
          <w:szCs w:val="24"/>
        </w:rPr>
      </w:pPr>
      <w:r>
        <w:rPr>
          <w:rFonts w:ascii="Times New Roman" w:hAnsi="Times New Roman" w:cs="Times New Roman"/>
          <w:b/>
          <w:sz w:val="24"/>
          <w:szCs w:val="24"/>
        </w:rPr>
        <w:t>Introduction</w:t>
      </w:r>
    </w:p>
    <w:p w:rsidR="00D909CE" w:rsidRDefault="005B5625" w:rsidP="00D909CE">
      <w:pPr>
        <w:pStyle w:val="NormalWeb"/>
        <w:spacing w:before="0" w:beforeAutospacing="0" w:after="0" w:afterAutospacing="0" w:line="480" w:lineRule="auto"/>
        <w:rPr>
          <w:color w:val="0E101A"/>
        </w:rPr>
      </w:pPr>
      <w:r>
        <w:tab/>
      </w:r>
      <w:r w:rsidR="00D909CE">
        <w:rPr>
          <w:color w:val="0E101A"/>
        </w:rPr>
        <w:t>Different people hold horror stories, movies, or narratives in different regard. In most people, horror narratives evoke feelings of fear and psychological thrill. How people respond to these feelings, however, is starkly different. Some people welcome the feelings of fear and psychological thrill – they, in fact, chase these feelings as they give them a mental “high.” For others, horror stories are far less welcome. These people cringe at the very imagination of some of the characters embodied in horror narratives. In this essay, the various narrative devices employed in the narration of a horror story shall be explored.</w:t>
      </w:r>
    </w:p>
    <w:p w:rsidR="00D909CE" w:rsidRDefault="00D909CE" w:rsidP="00D909CE">
      <w:pPr>
        <w:pStyle w:val="NormalWeb"/>
        <w:spacing w:before="0" w:beforeAutospacing="0" w:after="0" w:afterAutospacing="0" w:line="480" w:lineRule="auto"/>
        <w:rPr>
          <w:color w:val="0E101A"/>
        </w:rPr>
      </w:pPr>
      <w:r>
        <w:rPr>
          <w:color w:val="0E101A"/>
        </w:rPr>
        <w:t>           The compelling powers of a horror story or narrative arise from the fact that, unlike other forms of narratives, a horror story immerses its audience completely – or seeks to do so. The audience is taken through an experience as each event of the narrative unfolds before them temporally and sequentially. The audience is not privileged with the chance to interpret or understand the tale as they would wish. Instead, the sequentiality of the narrative is almost forcibly disseminated upon them. In other words, the expression of the narrative is, in itself, an entire experience for the audience. Horror stories can indeed be so immersive that the narrators of the stories themselves become part of the audience or listeners, and the story almost seems to be telling itself.  </w:t>
      </w:r>
    </w:p>
    <w:p w:rsidR="00D909CE" w:rsidRDefault="00D909CE" w:rsidP="00D909CE">
      <w:pPr>
        <w:pStyle w:val="NormalWeb"/>
        <w:spacing w:before="0" w:beforeAutospacing="0" w:after="0" w:afterAutospacing="0" w:line="480" w:lineRule="auto"/>
        <w:rPr>
          <w:color w:val="0E101A"/>
        </w:rPr>
      </w:pPr>
      <w:r>
        <w:rPr>
          <w:color w:val="0E101A"/>
        </w:rPr>
        <w:lastRenderedPageBreak/>
        <w:t>           The attentive audience marks any hesitation or pauses in the narrative as it almost literally drinks in every word uttered by the narrator. The listeners are taken through every event of the narrative, step by step (Stewart 3). Every detail that would be considered inconsequential in other narrative types means quite a lot to the listeners of a horror story. No detail is left undescribed if it serves the purpose of further immersing and captivating the audience. It is as though the listeners’ minds have been held at hand and are being led through mentally and emotionally stimulating events until the end of the story is reached, and they are provided with closure. </w:t>
      </w:r>
    </w:p>
    <w:p w:rsidR="00D909CE" w:rsidRDefault="00D909CE" w:rsidP="00D909CE">
      <w:pPr>
        <w:pStyle w:val="NormalWeb"/>
        <w:spacing w:before="0" w:beforeAutospacing="0" w:after="0" w:afterAutospacing="0" w:line="480" w:lineRule="auto"/>
        <w:rPr>
          <w:color w:val="0E101A"/>
        </w:rPr>
      </w:pPr>
      <w:r>
        <w:rPr>
          <w:color w:val="0E101A"/>
        </w:rPr>
        <w:t>           The horror story is narrated as existing in an otherworld that, in some peculiar manner, is an antitype of the commonly utopian fictive stories in other forms of narratives. It is set in its unique world, somewhere between the real and literal world and the fictitious world of the unreal and otherworldly ethereal and transcendental. However, in the telling or narration of a horror story, a significant effort is made to subtly present this ethereal world as oddly familiar and to the reader or the audience (Stewart 4). The narrative seeks to pass this world for the real world within the minds of the audience – a device employed to immerse them in the story further and make the story as relatable to them as possible. For instance, a typical horror story may begin formulaically with characters or narrators making statements such as; “That didn’t happen to me, but it happened to my sister’s friend,” or “I read this in the newspaper,” (Stewart 4). It makes the story subsequently told seem as though it may have elements of truth to it. By making the audience believe the story is true, at least to some extent, real emotions can be evoked. </w:t>
      </w:r>
    </w:p>
    <w:p w:rsidR="00D909CE" w:rsidRDefault="00D909CE" w:rsidP="00D909CE">
      <w:pPr>
        <w:pStyle w:val="NormalWeb"/>
        <w:spacing w:before="0" w:beforeAutospacing="0" w:after="0" w:afterAutospacing="0" w:line="480" w:lineRule="auto"/>
        <w:rPr>
          <w:color w:val="0E101A"/>
        </w:rPr>
      </w:pPr>
      <w:r>
        <w:rPr>
          <w:color w:val="0E101A"/>
        </w:rPr>
        <w:t xml:space="preserve">           With this depth of immersion of the audience, it is easy to superimpose the story’s victim’s position with the audience themselves as often; the audience knows nothing more than the victim does (Stewart 8). Thus, a narrator provides an avenue for the audience to further relate with the victim of the story and be further immersed in the story. An example of this is the </w:t>
      </w:r>
      <w:r>
        <w:rPr>
          <w:color w:val="0E101A"/>
        </w:rPr>
        <w:lastRenderedPageBreak/>
        <w:t>scenes in horror movies or parts in horror stories where characters are reading letters – being more effective in the latter. As the reader reads the letter, within a similar temporality as with the character, they can almost picture themselves as the character.  </w:t>
      </w:r>
    </w:p>
    <w:p w:rsidR="00D909CE" w:rsidRDefault="0030682B" w:rsidP="004E3B0F">
      <w:pPr>
        <w:pStyle w:val="NormalWeb"/>
        <w:spacing w:before="0" w:beforeAutospacing="0" w:after="0" w:afterAutospacing="0" w:line="480" w:lineRule="auto"/>
        <w:jc w:val="center"/>
        <w:rPr>
          <w:b/>
          <w:color w:val="0E101A"/>
        </w:rPr>
      </w:pPr>
      <w:r>
        <w:rPr>
          <w:b/>
          <w:color w:val="0E101A"/>
        </w:rPr>
        <w:t>Conclusion</w:t>
      </w:r>
    </w:p>
    <w:p w:rsidR="004E3B0F" w:rsidRPr="004E3B0F" w:rsidRDefault="004E3B0F" w:rsidP="004E3B0F">
      <w:pPr>
        <w:pStyle w:val="NormalWeb"/>
        <w:spacing w:before="0" w:beforeAutospacing="0" w:after="0" w:afterAutospacing="0" w:line="480" w:lineRule="auto"/>
        <w:rPr>
          <w:color w:val="0E101A"/>
        </w:rPr>
      </w:pPr>
      <w:r>
        <w:rPr>
          <w:b/>
          <w:color w:val="0E101A"/>
        </w:rPr>
        <w:tab/>
      </w:r>
      <w:r>
        <w:rPr>
          <w:color w:val="0E101A"/>
        </w:rPr>
        <w:t xml:space="preserve">In </w:t>
      </w:r>
      <w:r w:rsidRPr="004E3B0F">
        <w:rPr>
          <w:color w:val="0E101A"/>
        </w:rPr>
        <w:t>Kurt Vonnegut Jr.</w:t>
      </w:r>
      <w:r>
        <w:rPr>
          <w:color w:val="0E101A"/>
        </w:rPr>
        <w:t xml:space="preserve">’s </w:t>
      </w:r>
      <w:r>
        <w:rPr>
          <w:i/>
          <w:color w:val="0E101A"/>
        </w:rPr>
        <w:t>Harrison Bergeron</w:t>
      </w:r>
      <w:r>
        <w:rPr>
          <w:color w:val="0E101A"/>
        </w:rPr>
        <w:t xml:space="preserve">, the plot is set in a distant and dystopian future, in the year 2081, where all sorts of competition amongst people is eliminated. The setting is described in such a way that it seems as though it is a real and actual forecast of the global future where competition will be man’s greatest threat. Although unreal, Kurt Vonnegut Jr. attempts to pass the dystopian future as real and does so </w:t>
      </w:r>
      <w:r w:rsidR="00D41A34">
        <w:rPr>
          <w:color w:val="0E101A"/>
        </w:rPr>
        <w:t xml:space="preserve">with such compelling embellishment that he succeeds. The use of this narrative device indicates the author’s intent to further captivate the readers. </w:t>
      </w:r>
    </w:p>
    <w:p w:rsidR="00D909CE" w:rsidRDefault="00D909CE" w:rsidP="00D909CE">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D909CE" w:rsidRDefault="0030682B" w:rsidP="00D909C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rsidR="00D909CE" w:rsidRPr="00D909CE" w:rsidRDefault="00D909CE" w:rsidP="00D909CE">
      <w:pPr>
        <w:spacing w:after="0" w:line="480" w:lineRule="auto"/>
        <w:rPr>
          <w:rFonts w:ascii="Times New Roman" w:hAnsi="Times New Roman" w:cs="Times New Roman"/>
          <w:sz w:val="24"/>
          <w:szCs w:val="24"/>
        </w:rPr>
      </w:pPr>
      <w:r w:rsidRPr="00D909CE">
        <w:rPr>
          <w:rFonts w:ascii="Times New Roman" w:hAnsi="Times New Roman" w:cs="Times New Roman"/>
          <w:sz w:val="24"/>
          <w:szCs w:val="24"/>
        </w:rPr>
        <w:t xml:space="preserve">Stewart, Susan. "The epistemology of the horror story." The Journal of American Folklore </w:t>
      </w:r>
      <w:r>
        <w:rPr>
          <w:rFonts w:ascii="Times New Roman" w:hAnsi="Times New Roman" w:cs="Times New Roman"/>
          <w:sz w:val="24"/>
          <w:szCs w:val="24"/>
        </w:rPr>
        <w:tab/>
      </w:r>
      <w:r w:rsidRPr="00D909CE">
        <w:rPr>
          <w:rFonts w:ascii="Times New Roman" w:hAnsi="Times New Roman" w:cs="Times New Roman"/>
          <w:sz w:val="24"/>
          <w:szCs w:val="24"/>
        </w:rPr>
        <w:t>95.375 (1982): 33-50.</w:t>
      </w:r>
    </w:p>
    <w:sectPr w:rsidR="00D909CE" w:rsidRPr="00D909C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ADD" w:rsidRDefault="00FA6ADD" w:rsidP="00C224CD">
      <w:pPr>
        <w:spacing w:after="0" w:line="240" w:lineRule="auto"/>
      </w:pPr>
      <w:r>
        <w:separator/>
      </w:r>
    </w:p>
  </w:endnote>
  <w:endnote w:type="continuationSeparator" w:id="0">
    <w:p w:rsidR="00FA6ADD" w:rsidRDefault="00FA6ADD" w:rsidP="00C22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ADD" w:rsidRDefault="00FA6ADD" w:rsidP="00C224CD">
      <w:pPr>
        <w:spacing w:after="0" w:line="240" w:lineRule="auto"/>
      </w:pPr>
      <w:r>
        <w:separator/>
      </w:r>
    </w:p>
  </w:footnote>
  <w:footnote w:type="continuationSeparator" w:id="0">
    <w:p w:rsidR="00FA6ADD" w:rsidRDefault="00FA6ADD" w:rsidP="00C224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4CD" w:rsidRPr="00C224CD" w:rsidRDefault="00C224CD">
    <w:pPr>
      <w:pStyle w:val="Header"/>
      <w:jc w:val="right"/>
      <w:rPr>
        <w:rFonts w:ascii="Times New Roman" w:hAnsi="Times New Roman" w:cs="Times New Roman"/>
        <w:sz w:val="24"/>
        <w:szCs w:val="24"/>
      </w:rPr>
    </w:pPr>
    <w:r w:rsidRPr="00C224CD">
      <w:rPr>
        <w:rFonts w:ascii="Times New Roman" w:hAnsi="Times New Roman" w:cs="Times New Roman"/>
        <w:sz w:val="24"/>
        <w:szCs w:val="24"/>
      </w:rPr>
      <w:t xml:space="preserve">Surname </w:t>
    </w:r>
    <w:sdt>
      <w:sdtPr>
        <w:rPr>
          <w:rFonts w:ascii="Times New Roman" w:hAnsi="Times New Roman" w:cs="Times New Roman"/>
          <w:sz w:val="24"/>
          <w:szCs w:val="24"/>
        </w:rPr>
        <w:id w:val="1022285076"/>
        <w:docPartObj>
          <w:docPartGallery w:val="Page Numbers (Top of Page)"/>
          <w:docPartUnique/>
        </w:docPartObj>
      </w:sdtPr>
      <w:sdtEndPr>
        <w:rPr>
          <w:noProof/>
        </w:rPr>
      </w:sdtEndPr>
      <w:sdtContent>
        <w:r w:rsidRPr="00C224CD">
          <w:rPr>
            <w:rFonts w:ascii="Times New Roman" w:hAnsi="Times New Roman" w:cs="Times New Roman"/>
            <w:sz w:val="24"/>
            <w:szCs w:val="24"/>
          </w:rPr>
          <w:fldChar w:fldCharType="begin"/>
        </w:r>
        <w:r w:rsidRPr="00C224CD">
          <w:rPr>
            <w:rFonts w:ascii="Times New Roman" w:hAnsi="Times New Roman" w:cs="Times New Roman"/>
            <w:sz w:val="24"/>
            <w:szCs w:val="24"/>
          </w:rPr>
          <w:instrText xml:space="preserve"> PAGE   \* MERGEFORMAT </w:instrText>
        </w:r>
        <w:r w:rsidRPr="00C224CD">
          <w:rPr>
            <w:rFonts w:ascii="Times New Roman" w:hAnsi="Times New Roman" w:cs="Times New Roman"/>
            <w:sz w:val="24"/>
            <w:szCs w:val="24"/>
          </w:rPr>
          <w:fldChar w:fldCharType="separate"/>
        </w:r>
        <w:r w:rsidR="00D62CC4">
          <w:rPr>
            <w:rFonts w:ascii="Times New Roman" w:hAnsi="Times New Roman" w:cs="Times New Roman"/>
            <w:noProof/>
            <w:sz w:val="24"/>
            <w:szCs w:val="24"/>
          </w:rPr>
          <w:t>4</w:t>
        </w:r>
        <w:r w:rsidRPr="00C224CD">
          <w:rPr>
            <w:rFonts w:ascii="Times New Roman" w:hAnsi="Times New Roman" w:cs="Times New Roman"/>
            <w:noProof/>
            <w:sz w:val="24"/>
            <w:szCs w:val="24"/>
          </w:rPr>
          <w:fldChar w:fldCharType="end"/>
        </w:r>
      </w:sdtContent>
    </w:sdt>
  </w:p>
  <w:p w:rsidR="00C224CD" w:rsidRDefault="00C224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CD"/>
    <w:rsid w:val="000E1F7B"/>
    <w:rsid w:val="002F1933"/>
    <w:rsid w:val="0030682B"/>
    <w:rsid w:val="004872B0"/>
    <w:rsid w:val="004E3B0F"/>
    <w:rsid w:val="00527E76"/>
    <w:rsid w:val="005B5625"/>
    <w:rsid w:val="005F7395"/>
    <w:rsid w:val="007D5688"/>
    <w:rsid w:val="00905BD0"/>
    <w:rsid w:val="00910BD6"/>
    <w:rsid w:val="009149AC"/>
    <w:rsid w:val="009639B3"/>
    <w:rsid w:val="00C224CD"/>
    <w:rsid w:val="00D331BB"/>
    <w:rsid w:val="00D41A34"/>
    <w:rsid w:val="00D62CC4"/>
    <w:rsid w:val="00D909CE"/>
    <w:rsid w:val="00EB3961"/>
    <w:rsid w:val="00F43908"/>
    <w:rsid w:val="00FA6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563DE1-E41C-453B-8BE4-A2C4DAC82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24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4CD"/>
  </w:style>
  <w:style w:type="paragraph" w:styleId="Footer">
    <w:name w:val="footer"/>
    <w:basedOn w:val="Normal"/>
    <w:link w:val="FooterChar"/>
    <w:uiPriority w:val="99"/>
    <w:unhideWhenUsed/>
    <w:rsid w:val="00C224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4CD"/>
  </w:style>
  <w:style w:type="paragraph" w:styleId="NormalWeb">
    <w:name w:val="Normal (Web)"/>
    <w:basedOn w:val="Normal"/>
    <w:uiPriority w:val="99"/>
    <w:semiHidden/>
    <w:unhideWhenUsed/>
    <w:rsid w:val="00D909C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909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162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4</Pages>
  <Words>708</Words>
  <Characters>4040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6</cp:revision>
  <dcterms:created xsi:type="dcterms:W3CDTF">2020-07-07T18:32:00Z</dcterms:created>
  <dcterms:modified xsi:type="dcterms:W3CDTF">2020-07-09T08:12:00Z</dcterms:modified>
</cp:coreProperties>
</file>